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第10讲 聚类：定义相似，算出分组，解释结构</w:t>
      </w:r>
    </w:p>
    <w:p>
      <w:r>
        <w:t>英文投屏课件逐页中文讲稿。按当前PDF页码讲解。先说明要解决的问题，再沿屏幕中的图、公式和计算解释原因。</w:t>
      </w:r>
    </w:p>
    <w:p>
      <w:r>
        <w:t>沿用原学时细分，每讲135分钟。每个部分依次解释问题、方法、计算与结论。必要推导与计算保留在投屏页中；分钟数仍需结合实际课堂节奏调整。</w:t>
      </w:r>
    </w:p>
    <w:p>
      <w:pPr>
        <w:pStyle w:val="Heading1"/>
      </w:pPr>
      <w:r>
        <w:t>无监督学习基础（22.5分钟）</w:t>
      </w:r>
    </w:p>
    <w:p>
      <w:pPr>
        <w:pStyle w:val="Heading2"/>
      </w:pPr>
      <w:r>
        <w:t>PDF 001  聚类</w:t>
      </w:r>
    </w:p>
    <w:p>
      <w:r>
        <w:t>没有标签时，分成几组才有意义？今天先定义对象和距离，再用同一组六个数比较几种分组机制。</w:t>
      </w:r>
    </w:p>
    <w:p>
      <w:pPr>
        <w:pStyle w:val="Heading2"/>
      </w:pPr>
      <w:r>
        <w:t>PDF 002  本讲内容与原学时安排</w:t>
      </w:r>
    </w:p>
    <w:p>
      <w:r>
        <w:t>今天没有现成的正确组名。我们先选有含义的距离，再对同一组六个分数评价分组，最后依次跟完中心更新、软责任度、层次合并和密度扩张。算法可以给出不同分组，比较时要先说清各自想保留什么结构。</w:t>
      </w:r>
    </w:p>
    <w:p>
      <w:pPr>
        <w:pStyle w:val="Heading2"/>
      </w:pPr>
      <w:r>
        <w:t>PDF 003  六个活动分数，没有自带真实组名</w:t>
      </w:r>
    </w:p>
    <w:p>
      <w:r>
        <w:t>没有标签时，先确定要按什么测量、为哪种用途分组。</w:t>
      </w:r>
    </w:p>
    <w:p>
      <w:r>
        <w:t>没有标签时，图上看起来整齐并不等于发现了真实类别。先确定一行是谁、怎样的分组对任务有用，再区分算法组号、业务解释和评价证据。</w:t>
      </w:r>
    </w:p>
    <w:p>
      <w:r>
        <w:t>先确定一行代表谁。如果目标是客户分群，一行应对应一个客户在规定时间窗口内的行为摘要。</w:t>
      </w:r>
    </w:p>
    <w:p>
      <w:r>
        <w:t>把每张订单当一行，会把常下单的客户重复许多次，学到的更像订单场景而不是客户类型。可以汇总访问次数、消费额和最近一次使用距今多久，客户编号只用来连接记录，不放进欧氏距离。今天主线用一个活动分数简化这些行为，六个数零、一、二、七、八、九，让后面的每一步都能逐步计算。简化不表示其他维度不重要，而是先明确当前问题关注活跃程度。若目的是安排联系频率，这个表示可能有用。</w:t>
      </w:r>
    </w:p>
    <w:p>
      <w:r>
        <w:t>若目的是找欺诈，它可能丢掉关键模式。聚类要服务的问题应先说清，不应看到两个颜色就给它们起高价值低价值这样的未经验证标签。接下来看到，同一批点在不同分组规则下本来就可能有不同答案。数据窗口也影响含义：一个月十次与一年十次不是同一频率。特征定义和窗口记录下来，才有可能解释或复现后来的分组。</w:t>
      </w:r>
    </w:p>
    <w:p>
      <w:r>
        <w:t>六个数只提供活动测量，没有同时给出谁属于真实类别一或二。监督分类需要这样的目标标签，聚类则先问怎样的相似性对任务有用。看到低三个、高三个以后，可以描述这个坐标上的活动高低，但不能直接给它们贴上没有观察依据的用户类型名称。</w:t>
      </w:r>
    </w:p>
    <w:p>
      <w:pPr>
        <w:pStyle w:val="Heading2"/>
      </w:pPr>
      <w:r>
        <w:t>PDF 004  同一批点，可以保留不同粗细的分组</w:t>
      </w:r>
    </w:p>
    <w:p>
      <w:r>
        <w:t>图中把四点的嵌套分组和树状结构并排放置，正好说明同一批点可以有不同分辨率。先看右侧，p2和p3被一个小边界包住，再与p4包在较大边界里，p1最后加入最外层。</w:t>
      </w:r>
    </w:p>
    <w:p>
      <w:r>
        <w:t>左侧树里合并顺序与它对应。粗分时可把p1单独、p2到p4合成一组，细分时又能把p4与p2、p3这一对区分开。请先读点、包围关系与分支，不要把图当作一个固定数量簇的标准答案。一个联系资源有限的客户问题可能只需要粗分，更精细的产品问题可能需要细分，关键是组内共同点能否解释并支持不同处理。这不是说任何切法都一样好，而是要求选择与目的对应。后面层次聚类会正式定义合并规则，今天先用这张图保留多分辨率的直觉。接下来用粗细两种分组说明分辨率的含义，再区分硬划分、软归属与允许噪声的部分分组。粗分和细分都要能指出各自回答的问题，否则更多颜色只增加复杂度。</w:t>
      </w:r>
    </w:p>
    <w:p>
      <w:pPr>
        <w:pStyle w:val="Heading2"/>
      </w:pPr>
      <w:r>
        <w:t>PDF 005  硬分组、软归属、噪声和层次各回答什么</w:t>
      </w:r>
    </w:p>
    <w:p>
      <w:r>
        <w:t>硬划分要求每行只归一个组，K均值会输出这样的簇编号。软归属允许一个样本对不同组有权重，GMM会给责任度，例如零点七和零点三，加起来为一。这里的百分比是给定模型后对隐含成分的后验判断，不是说一个客户身体里有百分之七十属于某种人。密度聚类还可能把孤立点留为噪声，没有归入任何接受的稠密组。</w:t>
      </w:r>
    </w:p>
    <w:p>
      <w:r>
        <w:t>层次方法则保留粗到细的嵌套关系。四种输出针对不同的问题，不能要求所有算法都交同一形式的答案。把簇一和簇二的编号互换，分组结构完全没变，因此比较两次结果不能直接数编号相等多少。我们说明边界客户为什么可能适合软归属、异常点为什么不必硬塞进最近中心。接下来开始定义近，先把单位影响算出来。独占和不确定也不相同：GMM假设每个观测由一个成分产生，但我们不知道是哪一个，所以后验是软的。</w:t>
      </w:r>
    </w:p>
    <w:p>
      <w:r>
        <w:t>这不等于模型假设观测同时由两个成分各产生一部分。</w:t>
      </w:r>
    </w:p>
    <w:p>
      <w:pPr>
        <w:pStyle w:val="Heading2"/>
      </w:pPr>
      <w:r>
        <w:t>PDF 006  只交换组编号，分组关系其实完全没变</w:t>
      </w:r>
    </w:p>
    <w:p>
      <w:r>
        <w:t>两行结果看起来每个编号都不一样，但每一对对象是否同组完全相同。聚类编号只是组的名字，调换一和二没有改变分区。后面比较聚类结果时因此常看对象对的一致性，而不能直接把组号当真实标签计算普通准确率。</w:t>
      </w:r>
    </w:p>
    <w:p>
      <w:pPr>
        <w:pStyle w:val="Heading2"/>
      </w:pPr>
      <w:r>
        <w:t>PDF 007  固定中心1和8，新分数1.5怎样归组</w:t>
      </w:r>
    </w:p>
    <w:p>
      <w:r>
        <w:t>聚类当前六个对象，与以后给新对象分组，是相关但不同的需求。一个新分数1.5来了，类中心方法可以按与中心1、8的距离判断。</w:t>
      </w:r>
    </w:p>
    <w:p>
      <w:r>
        <w:t>密度方法要说明邻居规则。</w:t>
      </w:r>
    </w:p>
    <w:p>
      <w:r>
        <w:t>只画了旧数据的层次树还不自动得到新对象的预测程序。先把用途确定，后面的算法比较才有清楚目标。</w:t>
      </w:r>
    </w:p>
    <w:p>
      <w:r>
        <w:t>前面区分了当前分组与新对象分配，现在把新对象的操作算完。旧组中心固定为一和八，新分数一点五到它们的距离分别零点五与六点五，所以按最近中心规则进入低分组。若要把规则写成一个直接阈值，在两个中心之间令两段距离相同：x减一等于八减x，得到二x等于九，边界四点五。正好等于边界时模型没有距离偏好，需要约定固定侧或复核。加入新对象以后是否重新估计中心，是另一种在线更新设计，不能在这次固定模型评价时偷偷改变规则。这里分组名只是当前表示和算法产生的描述，它并没有验证一点五的客户一定对应某种真实类别或应该接受哪种服务。</w:t>
      </w:r>
    </w:p>
    <w:p>
      <w:pPr>
        <w:pStyle w:val="Heading1"/>
      </w:pPr>
      <w:r>
        <w:t>相似性与距离（22.5分钟）</w:t>
      </w:r>
    </w:p>
    <w:p>
      <w:pPr>
        <w:pStyle w:val="Heading2"/>
      </w:pPr>
      <w:r>
        <w:t>PDF 008  只改某一列的尺度，最近对象也可能变化</w:t>
      </w:r>
    </w:p>
    <w:p>
      <w:r>
        <w:t>相似必须能算。我们保存六个分数的完整距离矩阵，让后面的算法共享同一几何依据。</w:t>
      </w:r>
    </w:p>
    <w:p>
      <w:r>
        <w:t>接下来固定六个活动分数0、1、2、7、8、9。一维欧氏距离就是差的绝对值，我们逐格解释距离矩阵。后面的算法都会回到这六个对象，避免不断换数据。</w:t>
      </w:r>
    </w:p>
    <w:p>
      <w:r>
        <w:t>用三个客户算一次，近的含义就不再抽象。A访问一次、消费一百，B两次、一百一十，C四次、一百零一。直接欧氏距离时，A到B约十点零五，到C约三点一六，算法认为C更近，主要因为美元差一与差十压过了访问差。若访问的典型尺度取一、消费尺度取一百，两个差异分别除以尺度，A到B约一点零零五，到C约三，最近变成B。这里尺度是教学假定，不是从三个点估计出来的标准差，目的是看清模型偏好怎样被单位改变。标准化的选择要对应分析问题，不能说所有特征都必须贡献一样多。</w:t>
      </w:r>
    </w:p>
    <w:p>
      <w:r>
        <w:t>极端值多时可以考虑稳健尺度。接下来我们比较不同相似度：有些任务看绝对位置，有些看方向，有些只关心共同出现的特征。这个例子与上一讲SVM缩放一致：预处理先规定几何，算法随后在这个几何里优化。若把同一消费金额换成分，却没有修正尺度，结果变化来自表示而非客户行为。</w:t>
      </w:r>
    </w:p>
    <w:p>
      <w:pPr>
        <w:pStyle w:val="Heading2"/>
      </w:pPr>
      <w:r>
        <w:t>PDF 009  把余弦内积和集合交并比各完整算一次</w:t>
      </w:r>
    </w:p>
    <w:p>
      <w:r>
        <w:t>欧氏距离比较大小和位置，余弦相似度比较方向，这两个观点会把同一对向量看得不同。一、二和二、四的欧氏距离是根号五，但后一向量只是前者乘二，所以余弦为一。在文本里，长文与短文若主题词比例相同，这种方向不变性可能正是我们需要的。购物集合则可以用Jaccard：集合a、b和b、c共同出现一个词，合并共有三个，得到三分之一。</w:t>
      </w:r>
    </w:p>
    <w:p>
      <w:r>
        <w:t>两家都没有买的几十万商品不应自动制造相似。相关相似度还会去掉均值影响，Hamming数不一致的类别位置，混合数据需要按类型定义距离并说明组合权重。比较这些量时，重点看它们保留什么、忽略什么。接下来回到六个活动分数，建立一个可核对的距离矩阵，随后K均值、层次与密度方法都从它的近远关系出发。若某一对样本只有少量共同非缺失特征，得到的距离证据也更少，不能把它与完整比较毫无区别地解释。缺失处理和比较范围要在定义里写清。余弦与Jaccard在表里是相似度，越大越近，与距离越小越近相反。</w:t>
      </w:r>
    </w:p>
    <w:p>
      <w:r>
        <w:t>使用一减相似度时也应说明零向量或空集合的约定。</w:t>
      </w:r>
    </w:p>
    <w:p>
      <w:r>
        <w:t>把表里的两个相似度真正展开。向量一、二和二、四，内积是一乘二加二乘四，等于十。</w:t>
      </w:r>
    </w:p>
    <w:p>
      <w:r>
        <w:t>长度分别根号五与根号二十，它们的乘积也是十，所以余弦为一。二、四只是整体放大两倍，方向完全相同，但欧氏距离仍是根号五，说明方向一致与数值接近不是同一判断。集合例子不再使用数值向量长度：A有a、b，B有b、c，交集只含b，计一。</w:t>
      </w:r>
    </w:p>
    <w:p>
      <w:r>
        <w:t>并集a、b、c，计三，因此Jaccard为三分之一。两边都没出现的项目不会进入并集。购买记录中，如果有十万件商品两人都没买，不能因此把他们算成几乎完全相同。选择指标的依据就是这些保留和忽略的差异是否符合任务。</w:t>
      </w:r>
    </w:p>
    <w:p>
      <w:pPr>
        <w:pStyle w:val="Heading2"/>
      </w:pPr>
      <w:r>
        <w:t>PDF 010  六个分数的距离矩阵，每个数都有来处</w:t>
      </w:r>
    </w:p>
    <w:p>
      <w:r>
        <w:t>矩阵先从两行读起。分数0到其他对象的距离就是各数与零的差。</w:t>
      </w:r>
    </w:p>
    <w:p>
      <w:r>
        <w:t>分数2这一行则把六个绝对差全部算出来。对角线为零、上下对称，都是能直接检查的性质。随后每个聚类算法都使用同样的近远证据。</w:t>
      </w:r>
    </w:p>
    <w:p>
      <w:r>
        <w:t>六个活动分数按零、一、二、七、八、九排序，一维欧氏距离就是两数差的绝对值。矩阵第一行和第三行已逐项展示，可以据此检查对称性与对角零。前三点内部最大距离二，后三点也一样，两组最接近的二和七之间仍然差五。这个结构为两组假设提供几何证据，但还没有证明它是唯一有用业务分组。若另一个有意义的特征把零和九连在一起，例如共同产品偏好，整体近远关系可能改变。距离矩阵明确表达了当前的表示假设，后面层次方法可以直接用它，密度方法也会问半径之内有哪些邻居。K均值虽然不需要先存完整矩阵，但同样依据这些数值位置分配。随后将先用这些距离评价一个候选分组，再讨论产生分组的算法。这个矩阵把单个点的坐标改成每对点的距离，后面的凝聚合并继续使用同一组数。对称矩阵只需计算一半不同配对，但读取时仍应能准确定位对应样本行列。</w:t>
      </w:r>
    </w:p>
    <w:p>
      <w:pPr>
        <w:pStyle w:val="Heading2"/>
      </w:pPr>
      <w:r>
        <w:t>PDF 011  同一维整体换单位，只会把所有距离一起放大</w:t>
      </w:r>
    </w:p>
    <w:p>
      <w:r>
        <w:t>一维测量若统一乘十，所有距离都乘十，最近者的顺序不变。二和七的距离由五变五十，一和二的距离由一变十，比例保持五比一。多维数据只改一列则改变它相对于其他列的权重，所以前面的访问次数与消费金额例子可以交换最近邻。这两种变换的差别在于是否对所有距离施加同一个倍数。若算法使用固定的距离阈值，例如密度方法的半径，单位换十倍后阈值也要相应换十倍。</w:t>
      </w:r>
    </w:p>
    <w:p>
      <w:r>
        <w:t>否则即使近邻次序没变，邻域成员仍会改变。</w:t>
      </w:r>
    </w:p>
    <w:p>
      <w:pPr>
        <w:pStyle w:val="Heading1"/>
      </w:pPr>
      <w:r>
        <w:t>聚类评价（22.5分钟）</w:t>
      </w:r>
    </w:p>
    <w:p>
      <w:pPr>
        <w:pStyle w:val="Heading2"/>
      </w:pPr>
      <w:r>
        <w:t>PDF 012  参考一致、几何分离与稳定性，是三种证据</w:t>
      </w:r>
    </w:p>
    <w:p>
      <w:r>
        <w:t>先评价一个给定分组，再选算法。组编号可以换，成员关系与距离才是评价对象。</w:t>
      </w:r>
    </w:p>
    <w:p>
      <w:r>
        <w:t>先给一个候选分组：低三个与高三个。这里暂时不问算法怎样得到它，而是先学习评价这个结果。轮廓值需要的距离已经在上一部分的矩阵中，成对一致性也不依赖组号叫什么。</w:t>
      </w:r>
    </w:p>
    <w:p>
      <w:r>
        <w:t>评价聚类先区分三种证据。参考一致需要独立参考标签，检查分组关系是否与它接近。几何分离只看距离，检查组内是否紧、组间是否远。稳定性则换样本、种子或合理参数，看看哪些对象仍在一起。它们不能互相代替。一个按客户联系频次形成的分组，即使与历史产品标签不同，也可能有用；反过来轮廓值很高，也不表示值得给客户采取不同措施。接下来先用六个活动分数算轮廓，再用四个编号说明如何比较成对关系。</w:t>
      </w:r>
    </w:p>
    <w:p>
      <w:pPr>
        <w:pStyle w:val="Heading2"/>
      </w:pPr>
      <w:r>
        <w:t>PDF 013  再算分数0，看到每个成员的轮廓值也不同</w:t>
      </w:r>
    </w:p>
    <w:p>
      <w:r>
        <w:t>用主线数据的分数一来算轮廓。它同组另外两点是零和二，距离都是一，因此组内平均a为一。另一组三点七、八、九，到它距离六、七、八，平均b为七。轮廓是b减a除以二者最大值，得到六除七，约零点八五七。这说明它比起组内扩散，离另一个组相当远。a不包括自己到自己的零距离，否则会人为把组内平均压小。接近零的点在当前几何里更像边界，负值则说明别的组平均更近。请再算端点零：a是一点五，b是八，轮廓零点八一二五，能看到同组不同位置的数值不一样。轮廓依赖原来的距离，也偏爱明显分开的紧凑组，不能把环状有意义组的低分直接判为无效。接下来看整组轮廓分布，避免平均值掩盖一小组困难样本。单点簇没有其他组内成员，软件通常采用约定值处理，不能把它当作真正零扩散带来的完美证据。这也解释为什么不能靠过度细分机械追求高分。轮廓在负一到一之间，各点需要用自己的组内和最近别组平均计算，不能共用同一个a。</w:t>
      </w:r>
    </w:p>
    <w:p>
      <w:r>
        <w:t>刚才算中间的一，轮廓约零点八五七。现在不换数据、不换分区，只换成端点零。它到同组一和二的距离为一与二，平均一点五。到另一组七、八、九的距离平均八。用同一公式，八减一点五再除八，得到零点八一二五。两个点都远离另一个组，但相对于本组扩散，位置一的比例略好。这说明整组不是共用一个a和b，不能把某个代表点的值复制给所有成员。原图中的轮廓条正是各点这样算出的值。接下来读分布时，既要看平均线，也要看每个组有没有大量接近零或负值的条。即便平均很好，一个小群体可能被整体人数淹没。轮廓证据始终局限于所选距离，不能独自证明业务解释。</w:t>
      </w:r>
    </w:p>
    <w:p>
      <w:pPr>
        <w:pStyle w:val="Heading2"/>
      </w:pPr>
      <w:r>
        <w:t>PDF 014  平均轮廓值之外，还要看各组的分布</w:t>
      </w:r>
    </w:p>
    <w:p>
      <w:r>
        <w:t>右边是分组后的点，左边每条横向长度对应一个点的轮廓值。接近1通常表示本组内更近，接近0表示边界模糊，负值值得检查。平均竖线不能代替逐组看分布。</w:t>
      </w:r>
    </w:p>
    <w:p>
      <w:pPr>
        <w:pStyle w:val="Heading2"/>
      </w:pPr>
      <w:r>
        <w:t>PDF 015  四个对象的六对关系，逐对检查是否一致</w:t>
      </w:r>
    </w:p>
    <w:p>
      <w:r>
        <w:t>这里单独比较四个记录编号的两种分区，不使用活动分数。把六个对象对全部列出，分别判断在两种结果里是否同组。三个对象对的关系相同，三个不同，所以一致比例为二分之一。表格把原先省略的逐对判断完整显示。</w:t>
      </w:r>
    </w:p>
    <w:p>
      <w:pPr>
        <w:pStyle w:val="Heading2"/>
      </w:pPr>
      <w:r>
        <w:t>PDF 016  比较同组与异组关系，避开任意组编号</w:t>
      </w:r>
    </w:p>
    <w:p>
      <w:r>
        <w:t>上一页已经把四个对象的六对关系逐个数完。同组且两份结果都同组是一种同意，两份结果都分开也是一种同意。三对同意除以六，Rand指数为零点五。</w:t>
      </w:r>
    </w:p>
    <w:p>
      <w:r>
        <w:t>这一算法从来没有比较组编号，所以把一组改叫七组不会改变结果。相反，把组编号直接当类别标签逐行比对，会把同一个分组误判成不同。</w:t>
      </w:r>
    </w:p>
    <w:p>
      <w:r>
        <w:t>但偶然分组也可能有部分一致，因此下一页沿用这四个对象，把期望偶合扣掉。这样先明白原来的比较，再解释Adjusted Rand中调整了什么。</w:t>
      </w:r>
    </w:p>
    <w:p>
      <w:pPr>
        <w:pStyle w:val="Heading2"/>
      </w:pPr>
      <w:r>
        <w:t>PDF 017  还是四个对象，算清调整后的Rand指数</w:t>
      </w:r>
    </w:p>
    <w:p>
      <w:r>
        <w:t>仍用同样四个对象，不另换例子。列联表的每格数两份结果在这里交叉包含几个对象。四格是二、零、一、一，行大小二二，列大小三一。</w:t>
      </w:r>
    </w:p>
    <w:p>
      <w:r>
        <w:t>先数两份结果都放在同组的对象对，每格中取两对象的组合数相加，只有二那一格贡献一。单独看A，同组对共二；单独看B，同组对共三；总共六个对象对。</w:t>
      </w:r>
    </w:p>
    <w:p>
      <w:r>
        <w:t>固定这两组大小，在随机对应的基线下，期望共同同组对是二乘三除六，等于一。调整后的分子一减一为零，所以ARI为零。上一页RI零点五没有算错，两个指标的基线不同。零ARI在这里表示没有超过这个指定的偶然一致基线。</w:t>
      </w:r>
    </w:p>
    <w:p>
      <w:pPr>
        <w:pStyle w:val="Heading2"/>
      </w:pPr>
      <w:r>
        <w:t>PDF 018  回到原始单位描述分组，再检查是否稳定</w:t>
      </w:r>
    </w:p>
    <w:p>
      <w:r>
        <w:t>把计算结果放回原单位：低分组是零、一、二，中心一。</w:t>
      </w:r>
    </w:p>
    <w:p>
      <w:r>
        <w:t>高分组七、八、九，中心八。实际报告还要给人数、离散程度与原始行为特征，不能只说簇零簇一。换种子、重采样或相邻时间窗口，检查哪些人持续同组。编号会交换，所以应对齐编号或直接比较成对同组关系。个别边界成员不稳定，不一定推翻大体结构。</w:t>
      </w:r>
    </w:p>
    <w:p>
      <w:r>
        <w:t>反过来，即使划分稳定，也不代表应对两组采取不同措施。画像描述相关模式，并不证明因果和客户价值。接下来用这些评价问题检查经典聚类算法，先从反复分配和更新中心的K均值开始。</w:t>
      </w:r>
    </w:p>
    <w:p>
      <w:pPr>
        <w:pStyle w:val="Heading1"/>
      </w:pPr>
      <w:r>
        <w:t>经典聚类算法（67.5分钟）</w:t>
      </w:r>
    </w:p>
    <w:p>
      <w:pPr>
        <w:pStyle w:val="Heading2"/>
      </w:pPr>
      <w:r>
        <w:t>PDF 019  K均值寻找围绕中心的紧凑分组</w:t>
      </w:r>
    </w:p>
    <w:p>
      <w:r>
        <w:t>现在用同样六个分数跟算法。每种方法先写目标，再展示成员或参数怎样改变。</w:t>
      </w:r>
    </w:p>
    <w:p>
      <w:r>
        <w:t>前三部分准备好了对象、距离和评价。现在才比较产生分组的方法：围绕中心、来自概率成分、逐步合并、通过核心密度扩张，或按图连接。每个方法的规则不同，因此局限也不同。</w:t>
      </w:r>
    </w:p>
    <w:p>
      <w:r>
        <w:t>K均值先决定需要K个中心，再把每个样本唯一分给某一个中心。目标把每个样本到所属中心的平方距离相加，r只是一个零一指示，表示该样本是否属于这个组。六个分数若分成零、一、二与七、八、九，中心分别一和八，平方误差是一加零加一再加一加零加一，等于四。我们一起按组把每项写出来，确认目标不是组间距离之和，也不是到所有中心的距离之和。平方使较远样本更有影响，后面离群点问题正由此产生。中心可以是均值，不必对应真实客户。</w:t>
      </w:r>
    </w:p>
    <w:p>
      <w:r>
        <w:t>在二维情况下，它可能只是一个合成的行为原型。算法寻找的是这个特定目标下紧凑的组，并不能自动识别任意弯曲结构。接下来分解优化：先固定中心分配样本，再固定分配更新中心。这与上一讲SVM一样先把想要的行为写成目标和约束，但今天没有标签乘分数，分组成员本身也要学习。这个区别决定了后面优化不再是同一个凸问题。</w:t>
      </w:r>
    </w:p>
    <w:p>
      <w:pPr>
        <w:pStyle w:val="Heading2"/>
      </w:pPr>
      <w:r>
        <w:t>PDF 020  原图中哪些组分开，哪些组重叠</w:t>
      </w:r>
    </w:p>
    <w:p>
      <w:r>
        <w:t>红点代表中心，蓝色区域表示组内分布。先看各组自己有多紧，再看组间是否重叠。只有中心距离大，还不足以证明分组清楚。</w:t>
      </w:r>
    </w:p>
    <w:p>
      <w:r>
        <w:t>还要结合组内散布。</w:t>
      </w:r>
    </w:p>
    <w:p>
      <w:pPr>
        <w:pStyle w:val="Heading2"/>
      </w:pPr>
      <w:r>
        <w:t>PDF 021  固定分组后，求导说明中心为什么取均值</w:t>
      </w:r>
    </w:p>
    <w:p>
      <w:r>
        <w:t>先固定两个初始中心零和七。对分数二，到两中心的平方距离分别四和二十五，所以归第一组。</w:t>
      </w:r>
    </w:p>
    <w:p>
      <w:r>
        <w:t>对八，分别六十四和一，所以归第二组。对六个点逐个做同样比较，就得到前三个一组、后三个一组。两个中心在一维中的等距位置是三点五，当前所有点都离这个位置很远。注意现在中心还没有更新，我们不能在同一轮分配过程中看到一个点归类就立刻把中心移走，否则算法步骤发生变化。距离和平方距离在非负范围里排序一致，因此用于分配时不会改变最近者，但目标和更新推导使用平方。若恰好等距，需要一致的规则，避免仅因为随意处理并列而解释出不稳定结论。接下来固定刚得到的成员，推导为什么更新是均值，而不是随便选一个更居中的点。六个样本各自使用同一条距离规则，再把结果汇总成表。这种小计算使分配步骤有明确证据，也避免把运行图里的颜色变化当成不可解释的魔法。</w:t>
      </w:r>
    </w:p>
    <w:p>
      <w:r>
        <w:t>固定分组后，每个中心独立选择，让组内平方距离最小。对中心求导，每项得到两倍中心减样本，全部相加为零，因此中心乘样本数等于所有样本之和，中心就是算术均值。第一组三个数零、一、二，均值一。</w:t>
      </w:r>
    </w:p>
    <w:p>
      <w:r>
        <w:t>第二组七、八、九，均值八。输入有多列时，每列分别求均值，就得到一个向量中心。这里平均不是经验上的凑法，而是平方误差目标的准确最优更新。若改成绝对距离或一般非欧氏相似度，继续盲目取均值就未必在优化原来目标。</w:t>
      </w:r>
    </w:p>
    <w:p>
      <w:r>
        <w:t>后面K中位点会选真实样本作为代表。我们先按屏幕步骤求出两个新中心，再把它们画在活动分数轴上。接下来看完整一轮前后目标如何变化，把分配、更新和停止连成同一个算法。空簇没有样本可求均值，因此更新公式也直接暴露了一个需要处理的情况。我们稍后会说明修复方式，不能把除以零藏在所谓默认行为里。一维例子里均值一刚好也是观测点，但一般均值可能落在从未观测过的位置。</w:t>
      </w:r>
    </w:p>
    <w:p>
      <w:pPr>
        <w:pStyle w:val="Heading2"/>
      </w:pPr>
      <w:r>
        <w:t>PDF 022  完整一轮：分配、更新、再检查，平方误差10降到4</w:t>
      </w:r>
    </w:p>
    <w:p>
      <w:r>
        <w:t>现在把一轮完整运行算完。初始中心零、七时，分组已经是两个三点组，但目标还有十，因为两个中心都在各自组的最左边。第一组平方误差零加一加四，第二组也一样。更新成均值一、八后，每组平方误差一加零加一，合计四。再分配一次，中心中点变成四点五，但六个点都没有跨过，所以成员不变，后续均值也不变。这才是这个例子已经收敛的证据。我们同时核对中心位置、成员和目标三件事，不能只看到颜色不变就说算法最优。实际软件可以按中心移动很小、目标改善很小或迭代上限停止，数值容差需要明确。接下来从中文原运行图读一次更复杂的二维过程，再说明为什么目标不增也不能保证找到全局最优。这个简单数据的一轮变化很快，真实数据往往要反复分配和更新。每次仍做同样两件事，不应该把后续轮次描述成一种不同的学习机制。我们还可以直接计算每组最大与最小分数，确认更新后两组并没有交换边界样本。</w:t>
      </w:r>
    </w:p>
    <w:p>
      <w:pPr>
        <w:pStyle w:val="Heading2"/>
      </w:pPr>
      <w:r>
        <w:t>PDF 023  按面板顺序，区分改成员与移中心</w:t>
      </w:r>
    </w:p>
    <w:p>
      <w:r>
        <w:t>这张图直接使用中文参考里完整的六幅运行原图，轴、中心符号和每轮标题都保留。阅读顺序从第一轮到第六轮，不是把六幅当成六个独立数据集。十字是中心，颜色是当前归属。先看第一轮中心在哪，再看第二轮哪些点换色，最后看新的成员怎样把中心拉动。这样就能把图与我们刚算的两个步骤对应。每次固定中心分配最近组不会增加平方误差，固定成员更新成均值也不会增加，因此目标单调不增。但是同时选择成员和中心是非凸问题，不同种子可能到不同局部解，单调下降只保证朝当前路线改善，不保证全局最好。最后几幅中心与颜色几乎不动，说明已稳定，但不证明别的初始点不会得到更低目标。接下来解释如何选择分散初始中心，并为什么仍需重复启动。我们选图里一个具体颜色变化的点，问它当前离哪个十字更近。这样每个面板都对应一次分配或更新，目标下降就有了具体过程。</w:t>
      </w:r>
    </w:p>
    <w:p>
      <w:pPr>
        <w:pStyle w:val="Heading2"/>
      </w:pPr>
      <w:r>
        <w:t>PDF 024  K均值加加按平方距离抽种子，仍要多次启动</w:t>
      </w:r>
    </w:p>
    <w:p>
      <w:r>
        <w:t>如果初始中心都挤在同一块，算法可能走到不理想的局部解。K均值加加先选一个种子，后续按到已有种子的最近平方距离抽样，离已覆盖区域远的点更有机会，但不是每次一定选最远点。用主线数据，首个种子零，六点平方距离零、一、四、四十九、六十四、八十一，总和一百九十九，所以九被选为下一中心的概率八十一除以一百九十九，约零点四零七。我们算七和八的概率，确认抽样仍有随机性。即使用这种初始化，也应做明确次数的重复启动，比较最终SSE和成员稳定程度，保留随机种子方便复现。中文课件引用的软件默认次数可能随版本变化，我们在实验里直接设定，避免把旧默认当成算法定义。接下来先在图中检查远点是否可能是离群点，再选择K。</w:t>
      </w:r>
    </w:p>
    <w:p>
      <w:pPr>
        <w:pStyle w:val="Heading2"/>
      </w:pPr>
      <w:r>
        <w:t>PDF 025  远离已有种子的点，也可能只是离群值</w:t>
      </w:r>
    </w:p>
    <w:p>
      <w:r>
        <w:t>图中初始种子被拉开，但第三个很远的点也可能是离群点。K均值++提高远点被选中的机会，并不保证每次都选到各团真正中心，所以仍需重复初始化、比较目标值。</w:t>
      </w:r>
    </w:p>
    <w:p>
      <w:pPr>
        <w:pStyle w:val="Heading2"/>
      </w:pPr>
      <w:r>
        <w:t>PDF 026  K越多训练误差越低，但收益可能迅速变小</w:t>
      </w:r>
    </w:p>
    <w:p>
      <w:r>
        <w:t>中心越多，理论上能达到的最好平方误差不会变大，因为新增中心可以复制旧解或进一步拆组，所以训练误差本身总喜欢细分。六点数据全部合在一起，均值四点五，SSE七十七点五。</w:t>
      </w:r>
    </w:p>
    <w:p>
      <w:r>
        <w:t>两组时四。</w:t>
      </w:r>
    </w:p>
    <w:p>
      <w:r>
        <w:t>再把一组三点拆成一对与单点，可得到二点五。</w:t>
      </w:r>
    </w:p>
    <w:p>
      <w:r>
        <w:t>六组每个点自己一组，误差零。显然误差零不代表发现了有用的六种客户。这里一组到两组改善七十三点五，两组到三组只改善一点五，看起来两组有一个明显肘部。真实数据常没有清晰拐点，且实际局部拟合也可能因为初始化没有达到理论最小值。因此同时看轮廓系数、重复启动稳定性和原单位画像，并结合需要多少种处理策略。第一学时到这里已经有一条完整K均值链，下一学时先面对它的形状和离群局限，再讨论评价与概率模型。我们一起解释为什么不能把K选成样本数，再让他们从二组与三组的行为差异讨论任务价值。这样簇数选择就不只是找曲线拐点的视觉练习。</w:t>
      </w:r>
    </w:p>
    <w:p>
      <w:pPr>
        <w:pStyle w:val="Heading2"/>
      </w:pPr>
      <w:r>
        <w:t>PDF 027  多跑几次，不能修复紧凑中心模型的几何限制</w:t>
      </w:r>
    </w:p>
    <w:p>
      <w:r>
        <w:t>第二学时先看K均值的限制。最近中心分配在欧氏空间形成Voronoi区域，二维里由直线边界拼成凸区域，不能天然跟着弯月或环状组走。原图把不同大小、密度和形状的点云放在一起，读的时候指出哪里被切断、哪里把不同结构的一段合在一起。这样的错误未必是迭代次数不够，而可能是平方误差与最近中心的结构偏好不符合我们要找的组。重复启动解决的是在同一个目标里找更好局部解，不能把一个凸分区模型变成任意弯曲结构。若主线六点各组仍很紧凑，K均值合理。</w:t>
      </w:r>
    </w:p>
    <w:p>
      <w:r>
        <w:t>若这些客户行为在二维上形成一条连续曲线，中心方法可能不合适。下面再看一个极端值怎样拉动均值，然后从外部标签、内部几何和稳定性三种角度评价结果。这里说偏好相近尺度和紧凑结构，不应夸大成K均值严格假设所有簇必须有同样样本数。我们要区分算法目标的偏好与正式概率模型的假设。如果预期结构本来是两个等密度的小圆团，这种偏好反而有助于快速得到可解释结果。</w:t>
      </w:r>
    </w:p>
    <w:p>
      <w:pPr>
        <w:pStyle w:val="Heading2"/>
      </w:pPr>
      <w:r>
        <w:t>PDF 028  一个离群值，怎样拉开均值、中位数与中心样本</w:t>
      </w:r>
    </w:p>
    <w:p>
      <w:r>
        <w:t>给原来的低活动组零、一、二加一个极端记录三十，均值变成八点二五，已经离原来三点很远。中位数是中间一和二的平均，一点五。</w:t>
      </w:r>
    </w:p>
    <w:p>
      <w:r>
        <w:t>中位点则必须从真实样本里选。用绝对距离，选一时总距离是一加零加一加二十九，等于三十一。</w:t>
      </w:r>
    </w:p>
    <w:p>
      <w:r>
        <w:t>选二时二加一加零加二十八，也是三十一，所以一和二都可以做medoid，一点五不能，因为它不是观测样本。中位点与中位数必须区分：一个是数据中的代表对象，一个是坐标顺序中间的数值。K均值、K中位数和K中位点对应不同代表和目标，不能只换一个名字。中位点可配一般相异度，也较不易被极端值拉出原群，但搜索代表点通常更费计算。接下来开始评价：几何上紧凑是一种证据，还要看任务解释与重采样后是否稳定。发现三十时还应检查是不是单位错误、录入错误或值得单独解释的异常行为。换算法不代替数据理解，但这个例子说明即使数值真实，均值目标也可能不适合所需的稳健分组。</w:t>
      </w:r>
    </w:p>
    <w:p>
      <w:pPr>
        <w:pStyle w:val="Heading2"/>
      </w:pPr>
      <w:r>
        <w:t>PDF 029  高斯混合先描述密度，再解释软归属</w:t>
      </w:r>
    </w:p>
    <w:p>
      <w:r>
        <w:t>高斯混合先建立概率密度模型，再由模型解释分组。设每个观测背后有一个看不见的成分，先按比例pi选成分，再从这个成分的高斯分布产生输入。所有成分密度按比例相加，得到观测密度。pi非负并且和为一，是总体混合比例。</w:t>
      </w:r>
    </w:p>
    <w:p>
      <w:r>
        <w:t>某个样本属于成分的责任度则是看到这个样本之后的后验，两者不能混淆。与K均值只有均值不同，GMM还能估计协方差，表示大小、方向和形状不同的椭圆区域，也能在重叠位置给软判断。不过一个高斯成分不保证对应一个客观客户类型，几个成分可能只是在近似一个弯曲或多峰行为分布。我们用先选来源再抽测量的故事读公式，避免把密度简单说成类别概率。接下来看看均值、协方差和混合比例分别控制什么，再计算后验责任度。这与第三讲生成式分类器有明显联系：那时标签帮助我们知道来源，现在来源是隐变量，需要同时估计成分参数和归属。</w:t>
      </w:r>
    </w:p>
    <w:p>
      <w:pPr>
        <w:pStyle w:val="Heading2"/>
      </w:pPr>
      <w:r>
        <w:t>PDF 030  均值、协方差和混合权重各控制什么</w:t>
      </w:r>
    </w:p>
    <w:p>
      <w:r>
        <w:t>均值负责分布中心，协方差负责组内扩散与方向，混合比例负责看到样本之前选择这个来源的频率。二维协方差的对角项是各列方差，非对角项描述共同变化。</w:t>
      </w:r>
    </w:p>
    <w:p>
      <w:r>
        <w:t>一个非零协方差能让等密度椭圆倾斜。对角模型不估计这种倾斜，球形模型在一个成分里各方向用相同扩散。pi为零点三表示生成时选这个成分的总体比例，不表示每个客户对它都只有零点三责任度。一个离某均值较远的点，若这个成分很宽，仍然可能比落在很窄成分的远尾里更合理。因此GMM不能简单按最近均值归类，还要考虑密度和权重。请把这页同K均值的一个中心对应起来：新增协方差和比例带来更丰富形状，也带来更多需要估计的参数。接下来用贝叶斯规则把这些量合成责任度。协方差必须合法，方差不能为负。</w:t>
      </w:r>
    </w:p>
    <w:p>
      <w:r>
        <w:t>数据不足时估计过多相关参数会不稳定，后面的模型选择与防止协方差塌缩就是为控制这份自由度。</w:t>
      </w:r>
    </w:p>
    <w:p>
      <w:pPr>
        <w:pStyle w:val="Heading2"/>
      </w:pPr>
      <w:r>
        <w:t>PDF 031  固定当前模型，E步把两类加权密度归一化</w:t>
      </w:r>
    </w:p>
    <w:p>
      <w:r>
        <w:t>当前各高斯分量的参数已经给定。对一个点，先算每个分量的密度，再乘它的混合比例，得到各条解释路径的权重。若两项是0.12和0.03，总和0.15，除完得到0.8和0.2。这一行加起来是1，表示当前模型给该点的软归属。它不是已经核实的真实类别，也不能只比较谁的均值更近。先把这一行算清，再对六个点逐行重复。</w:t>
      </w:r>
    </w:p>
    <w:p>
      <w:r>
        <w:t>E步输出的是一张“每个点属于各分量几成”的表。</w:t>
      </w:r>
    </w:p>
    <w:p>
      <w:pPr>
        <w:pStyle w:val="Heading2"/>
      </w:pPr>
      <w:r>
        <w:t>PDF 032  对同一个分数2，推到责任度0.875</w:t>
      </w:r>
    </w:p>
    <w:p>
      <w:r>
        <w:t>责任度不是按离哪个均值近随意给比例。这里固定同一组初始参数，先把两个加权密度作比，共同常数消掉。再把x等于2代进指数，最后按总密度归一化得到0.875与0.125。随后六行表只是在不同输入上重复这个步骤。</w:t>
      </w:r>
    </w:p>
    <w:p>
      <w:pPr>
        <w:pStyle w:val="Heading2"/>
      </w:pPr>
      <w:r>
        <w:t>PDF 033  沿用同一公式，把六个点的责任度都算出</w:t>
      </w:r>
    </w:p>
    <w:p>
      <w:r>
        <w:t>还是六个活动分数，设初始两个均值为一和八，方差都九，混合比例各一半。相同常数相消后，第一成分责任度是一除以一加exp括号里的七乘分数减四点五再除九。这个式子可以由两个平方距离之差展开验证。代零、一、二、七、八、九，第一责任度约零点九七一、零点九三八、零点八七五、零点一二五、零点零六二、零点零二九，第二成分取一减它。点二虽然离低活动中心近，但初始两个分布都比较宽，所以还保留约百分之十二点五对高活动成分的解释。我们用点二核对指数符号，并指出对称的点七为何责任度互补。表里只保留三位小数，后面的M步用未舍入数值，避免累积误差。接下来把责任度当作分数样本，算有效数量和新均值。我们没有更换数据，只改变对同一组的模型解释。与K均值的硬分配对照，大家能看到重叠与扩散怎样自然带来软归属。两个责任度列的每行和应为一，整列和应各为三，这是大家可以当场核对的两个数值关系。</w:t>
      </w:r>
    </w:p>
    <w:p>
      <w:pPr>
        <w:pStyle w:val="Heading2"/>
      </w:pPr>
      <w:r>
        <w:t>PDF 034  六项加权测量相加，得到新均值1.440</w:t>
      </w:r>
    </w:p>
    <w:p>
      <w:r>
        <w:t>E步得到的责任度现在固定，M步用它们重新统计。普通均值里，每个组员权重为1。</w:t>
      </w:r>
    </w:p>
    <w:p>
      <w:r>
        <w:t>现在一个点有八成归属，就按0.8个人计入这个分量。先把责任度相加，得到有效人数。</w:t>
      </w:r>
    </w:p>
    <w:p>
      <w:r>
        <w:t>分子把每个观测乘自己的责任度，再除以有效人数。均值更新后，再围绕新均值算加权协方差。接下来把同一组六个数全部算完。此时先不修改责任度，等参数更新完成，下一轮E步才用新参数重新分配。</w:t>
      </w:r>
    </w:p>
    <w:p>
      <w:r>
        <w:t>E步的权重先保持不动。把它们相加得到这个成分的有效人数3，再把每个活动分数乘自己的归属权重，加起来约4.320。两者相除得到1.440。普通均值里每个人权重为1，这里只是把每条记录按软归属计算，更新的来源就能逐项看清。</w:t>
      </w:r>
    </w:p>
    <w:p>
      <w:pPr>
        <w:pStyle w:val="Heading2"/>
      </w:pPr>
      <w:r>
        <w:t>PDF 035  继续把六项加权平方偏差算完</w:t>
      </w:r>
    </w:p>
    <w:p>
      <w:r>
        <w:t>沿用未舍入责任度和新均值1.440445。每项先算到新均值的平方偏差，再乘本项责任度，六项相加约10.667，除以有效数量3，得到新方差3.556。</w:t>
      </w:r>
    </w:p>
    <w:p>
      <w:r>
        <w:t>继续使用刚才六个点的责任度，不能在M步中途重算责任度。第一类有效数量是三，新均值约一点四四零四四五。对每个分数，先减这个新均值再平方，随后乘该点对第一类的责任度。</w:t>
      </w:r>
    </w:p>
    <w:p>
      <w:r>
        <w:t>表中每一行显示分数、责任度、平方偏差和加权贡献。六个加权贡献用未舍入的数相加，约十点六六七三七一，再除以有效数量三，方差约三点五五六。表格仅为显示作舍入，最终总和来自未舍入数。</w:t>
      </w:r>
    </w:p>
    <w:p>
      <w:r>
        <w:t>第二类由对称性得到均值七点五五九五五五和相同方差，两个有效数量都为三，因此混合权重仍是一半。到这里才完成一整轮E和M。下一轮先用这组新参数重新计算责任度，再更新参数，不是一直沿用旧的零点八七五。</w:t>
      </w:r>
    </w:p>
    <w:p>
      <w:pPr>
        <w:pStyle w:val="Heading2"/>
      </w:pPr>
      <w:r>
        <w:t>PDF 036  混合椭圆展示本次拟合，颜色会藏掉软归属</w:t>
      </w:r>
    </w:p>
    <w:p>
      <w:r>
        <w:t>这张中文原图展示GMM运行二十轮后的一种拟合状态，左上角的L等于二十是迭代标记。先指出两个均值所在的点云，再看椭圆方向和宽窄，最后观察两成分接近的区域。当前椭圆来自反复进行的E步和M步：先重新解释每个点的责任度，再用这些权重更新均值和协方差。我们逐步计算过一轮，所以能理解参数怎样改变。若只用最大责任度着色，颜色没有变化，也可能从零点五一变成零点九，硬颜色会隐藏软不确定性。椭圆方向对应协方差相关项，宽窄对应扩散，不能都解释成中心位置。我们把一维算例方差九缩到三点五五六，对应成一个区域变紧的直观变化。图里稳定的结果只代表当前初始化和停止准则下的一次解，不证明自然界只有这两个高斯来源。接下来讲小成分协方差为什么可能塌缩，以及如何避免把虚假的高似然误认为有意义的新群。读取图时完整保留坐标与迭代标记，才能准确说明看到的是哪个拟合状态。</w:t>
      </w:r>
    </w:p>
    <w:p>
      <w:pPr>
        <w:pStyle w:val="Heading2"/>
      </w:pPr>
      <w:r>
        <w:t>PDF 037  方差缩到一个点上，似然很高也可能是退化</w:t>
      </w:r>
    </w:p>
    <w:p>
      <w:r>
        <w:t>GMM有一个K均值里不以同样形式出现的问题：某个成分可以围住单个样本，把方差压得非常小。高斯在自己均值上的密度是一除以根号二pi方差，方差趋近零，密度趋向无限大，所以训练似然可能虚假地大幅改善。它没有发现一种稳定客户类型，只是把一个观测当作极窄来源。常用处理是在协方差加一个小的对角下限，限制过多成分，检查有效样本数，并做多次初始化。二维或高维还可以看协方差特征值是否接近零。这个问题说明最大化训练似然本身仍不足以选择模型。我们一起说出方差缩小到合理范围和塌缩到一个点的区别，联系刚才一轮方差更新的正常变化。接下来比较AIC、BIC和不同协方差结构，把模型自由度与数据量一起考虑。协方差下限的数值仍依赖特征尺度，所以标准化和正则不能分开理解。设置下限时要知道它在当前坐标里表示多大的最小扩散。一个成分只有极少有效样本时，先判断是否有足够证据估计其扩散，再给它起分群名称。</w:t>
      </w:r>
    </w:p>
    <w:p>
      <w:pPr>
        <w:pStyle w:val="Heading2"/>
      </w:pPr>
      <w:r>
        <w:t>PDF 038  选择混合复杂度，再说明与K均值的联系</w:t>
      </w:r>
    </w:p>
    <w:p>
      <w:r>
        <w:t>这张比较表明确使用一维、每个成分分别估计方差的混合模型。K个均值、K个方差、混合比例加起来为一所以只有K减一个自由参数，总共三K减一。因此两个成分五个参数，三个成分八个参数。</w:t>
      </w:r>
    </w:p>
    <w:p>
      <w:r>
        <w:t>先把符号解释清楚。p是模型拟合的参数数，N是观察数，logL是拟合后的最大对数似然。两种准则都奖励更好的似然，同时收取复杂度代价。</w:t>
      </w:r>
    </w:p>
    <w:p>
      <w:r>
        <w:t>表里一百条记录，简单模型五个参数，对数似然负一百二十。AIC是十加二百四十，得到二百五十；BIC是五乘log一百，再加二百四十，约二百六十三点零三。较大模型八个参数，似然改善到负一百一十六，AIC二百四十八，BIC约二百六十八点八四。</w:t>
      </w:r>
    </w:p>
    <w:p>
      <w:r>
        <w:t>因此AIC在这里选大模型，BIC选简单模型，两者不是软件算出了互相矛盾的事实，而是复杂度的价格不同。密度模型的成分数也不自动等于有用客户类型数。</w:t>
      </w:r>
    </w:p>
    <w:p>
      <w:r>
        <w:t>最后接回K均值：相等混合比例、相同球形方差，并让方差变得很小时，离均值最近的成分会拿到近乎全部责任。这说明两个算法的联系，也保留了它们的目标差别。</w:t>
      </w:r>
    </w:p>
    <w:p>
      <w:pPr>
        <w:pStyle w:val="Heading2"/>
      </w:pPr>
      <w:r>
        <w:t>PDF 039  层次树保存多种分辨率，切割才得到一份分组</w:t>
      </w:r>
    </w:p>
    <w:p>
      <w:r>
        <w:t>第三学时从层次树开始。凝聚方法让每个点起初自己一组，反复合并当前距离最近的两组。</w:t>
      </w:r>
    </w:p>
    <w:p>
      <w:r>
        <w:t>分裂方法则从所有点一组开始逐步拆开。我们重点讲常用的凝聚方法，因为它可以直接接着前面的距离矩阵算。六点主线先形成近邻对，再得到零、一、二与七、八、九两个大组，最后所有点合为一组。树保留了不同分辨率，建完以后再选切割高度，不必在第一步固定K。但每次合并之后，两个多点组之间到底算多远，必须先定义linkage。</w:t>
      </w:r>
    </w:p>
    <w:p>
      <w:r>
        <w:t>只说最近两组还不完整。切出两组适合粗分活跃程度，切出更细组可能服务另一问题，不能把其中一层叫唯一正确。接下来先用切割高度选择同一层次的分辨率，再比较最短、最长和平均连接。簇树的左右叶子排列通常可以互换，横向位置不应读成一条新的数值尺度。真正记录的是谁先与谁合并以及合并高度。在同一个树里切割产生的细组包含于粗组，层级关系不能任意交叉。</w:t>
      </w:r>
    </w:p>
    <w:p>
      <w:pPr>
        <w:pStyle w:val="Heading2"/>
      </w:pPr>
      <w:r>
        <w:t>PDF 040  两个多成员组之间的距离，由连接方式定义</w:t>
      </w:r>
    </w:p>
    <w:p>
      <w:r>
        <w:t>两个三点组之间有九个跨组距离。最短连接取二到七的距离五，最长连接取零到九的距离九，平均连接把七、八、九、六、七、八、五、六、七相加再除九，得到七。我们没换数据，只换了组间距离定义，合并高度就不同。最短连接只要有一对近点就会合并，容易形成连锁的长链。</w:t>
      </w:r>
    </w:p>
    <w:p>
      <w:r>
        <w:t>最长连接要求最远一对也不太远，更偏好有限直径的紧凑组。</w:t>
      </w:r>
    </w:p>
    <w:p>
      <w:r>
        <w:t>平均连接居于两者之间。我们把九对位置指明，避免把两个均值之差误当成所有linkage。后面图中树的纵轴必须连同所用规则一起解释，不能说高度九的树比高度五的树更差。接下来做凝聚合并的前几步，看到相等距离下要有一致规则，也看到一旦合并通常不会反悔。中心距离是另一种规则，但可能出现后面的合并高度比前面更低的反转，不能未经说明就把它当成单调树高度。三个连接值五、九、七有明确顺序，大家算完可以用最小不超过平均、平均不超过最大检验是否出错。</w:t>
      </w:r>
    </w:p>
    <w:p>
      <w:pPr>
        <w:pStyle w:val="Heading2"/>
      </w:pPr>
      <w:r>
        <w:t>PDF 041  用同一个距离矩阵，逐次做最短连接合并</w:t>
      </w:r>
    </w:p>
    <w:p>
      <w:r>
        <w:t>拿前面的矩阵继续算最短连接。最小距离一有多对，先规定并列时从较小活动值开始。零和一在高度一合并后，新组到二的距离是零到二与一到二的最小值，仍为一，于是前三点在高度一接成一组。</w:t>
      </w:r>
    </w:p>
    <w:p>
      <w:r>
        <w:t>后三点同理。两个大组最短跨距是二到七的五，最后在高度五合并。因此切割高度取一和五之间，得到同样的低高两组。等距离可能导致具体二叉枝序不同，但这个清楚间隙下的大分组保持一致。每次合并通常被保留，不会在后面重新拆开，所以前面距离定义或噪声桥接的影响可能传到整棵树。我们一起算新组到二的距离，核对不是直接用零点五这个均值。接下来介绍Ward连接，它使用目标变化而不是单纯极值距离，更接近K均值的紧凑思想。这一计算说明树不是仅供展示的图，而是距离规则的逐步结果。知道每个合并高度从哪来，才能解释切割为什么产生某个分组。切割若恰好等于某个合并高度，应说明等号是否接受合并。</w:t>
      </w:r>
    </w:p>
    <w:p>
      <w:r>
        <w:t>本例选择严格位于一和五之间避免歧义。</w:t>
      </w:r>
    </w:p>
    <w:p>
      <w:pPr>
        <w:pStyle w:val="Heading2"/>
      </w:pPr>
      <w:r>
        <w:t>PDF 042  树高表示合并尺度，横向位置不等于距离</w:t>
      </w:r>
    </w:p>
    <w:p>
      <w:r>
        <w:t>这张树状图要先找叶子，再向上追合并。底部叶子对应样本，往上分支连接表示先后合并，纵向高度才记录所用linkage的数值。画一条水平线，数它穿过多少条分支，就得到这一分辨率的簇数。</w:t>
      </w:r>
    </w:p>
    <w:p>
      <w:r>
        <w:t>换一个高度，粗细划分也会变。我们实际指出低切和高切各产生几组，再看这些组在原特征上是否有合理共同点。左右分支可以翻转，叶子横向挨近不代表原始距离一定小，因此不能沿底部横轴量两样本远近。较大的合并高度间隙是一个值得考虑的切割线索，但不是自动决定真实簇数的定理，噪声点也可能造成很高的最后合并。凝聚合并通常不能撤回。</w:t>
      </w:r>
    </w:p>
    <w:p>
      <w:r>
        <w:t>可以用这一操作检验哪些图信息真正重要。</w:t>
      </w:r>
    </w:p>
    <w:p>
      <w:pPr>
        <w:pStyle w:val="Heading2"/>
      </w:pPr>
      <w:r>
        <w:t>PDF 043  先规定半径与数量，再区分核心、边界和噪声</w:t>
      </w:r>
    </w:p>
    <w:p>
      <w:r>
        <w:t>DBSCAN需要一个邻域半径和最小点数。这里明确把样本自身算进邻域数量，避免软件或资料约定不同。核心点的半径内有足够样本，可以作为扩张来源。</w:t>
      </w:r>
    </w:p>
    <w:p>
      <w:r>
        <w:t>边界点邻域不足，但靠近某个核心，可以加入组却不能继续扩张。</w:t>
      </w:r>
    </w:p>
    <w:p>
      <w:r>
        <w:t>噪声点不属于接受的核心连通区域。原图完整显示三种角色和邻域，读图时不要仅按颜色背名称，要数每个圆里有多少点，再判断它是否能向外扩张。噪声是在当前半径和数量阈值下的角色，不代表测量一定错，也可能是一个真实但稀少的客户行为。两个组的边界附近有时存在归属顺序的歧义，但核心连通结构更稳定。请把最短连接稀疏链与必须有核心密度的连接对比，接下来在六个活动分数上逐个数邻居。分类里支持向量是约束角色，今天核心点是密度角色，两者都不是对样本价值的评价。使用算法名词时始终要把定义和条件说出来。核心不等于中心，它可能有许多个，也不要求代表整组平均行为。</w:t>
      </w:r>
    </w:p>
    <w:p>
      <w:pPr>
        <w:pStyle w:val="Heading2"/>
      </w:pPr>
      <w:r>
        <w:t>PDF 044  在同样六个分数上，逐个数邻居</w:t>
      </w:r>
    </w:p>
    <w:p>
      <w:r>
        <w:t>半径取一点一，最小邻居数三并含自身。分数零的邻域只有零和一，两点，不是核心。</w:t>
      </w:r>
    </w:p>
    <w:p>
      <w:r>
        <w:t>一的邻域有零、一、二三点，是核心。</w:t>
      </w:r>
    </w:p>
    <w:p>
      <w:r>
        <w:t>二只有一和二，又是两点。另一组三点对应地八是核心，七和九是边界。于是核心一带着零和二形成低活动组，核心八带着七和九形成高活动组，两组最近差五，远大于半径，不连通。再加一个二十，它只看到自身一个点，不满足核心，也不靠近任何核心，因此是噪声。我们逐个写邻域集合，不能只从看起来稠密猜角色。如果最小点数改成二，六个点全成为核心。</w:t>
      </w:r>
    </w:p>
    <w:p>
      <w:r>
        <w:t>如果半径非常小，可能一个核心都没有。接下来顺着核心扩张解释完整过程，再讨论半径和最小点数分别改变什么。这个例子与K均值用相同六点，却允许额外孤立点不归组。两类输出差异来自目标与定义，不是因为某算法忘了给它一个标签。主线两个组大小相同是我们构造数据的特点，DBSCAN本身并没有要求两组人数相等。</w:t>
      </w:r>
    </w:p>
    <w:p>
      <w:pPr>
        <w:pStyle w:val="Heading2"/>
      </w:pPr>
      <w:r>
        <w:t>PDF 045  只能通过核心继续扩展，边界点不能继续拉链</w:t>
      </w:r>
    </w:p>
    <w:p>
      <w:r>
        <w:t>完整扩张先从一个未访问核心出发，把它邻域里的点加入，再对新发现的核心继续找邻域。边界点能够接受，但不再作为跳板向外扩。主线里核心一加入零和二，零和二都没有足够密度，因此到这里停下。</w:t>
      </w:r>
    </w:p>
    <w:p>
      <w:r>
        <w:t>核心八另外启动第二组。若出现连接许多点的链，只有链上能持续满足核心条件的部分才可以不断扩张，而不是只要两点近就一路把所有地方连起来。这与最短连接的稀疏桥接是重要区别。先看核心点之间构成的图，再把边界附着上去，往往比较容易理解。我们解释若把一个边界再接到别的孤立点，为什么那孤立点不一定加入同一个组。接下来我们用几组半径值看聚类会拆、会合、会出现噪声，说明参数必须与尺度和密度一起选。边界同时靠近两个不同核心区域时，具体归属可能受到遍历或实现规则影响。</w:t>
      </w:r>
    </w:p>
    <w:p>
      <w:r>
        <w:t>报告时可以标注这种不确定，不能把它包装成绝对唯一的个体类型。扩张结束后要记录组成员和剩余噪声，不能只报告发现了多少个核心点。</w:t>
      </w:r>
    </w:p>
    <w:p>
      <w:pPr>
        <w:pStyle w:val="Heading2"/>
      </w:pPr>
      <w:r>
        <w:t>PDF 046  半径与最小数量，各控制哪一种条件</w:t>
      </w:r>
    </w:p>
    <w:p>
      <w:r>
        <w:t>用同一批点改半径，变化就很清楚。半径零点五、最小点数三，每点只见自己，没有核心，全部噪声。</w:t>
      </w:r>
    </w:p>
    <w:p>
      <w:r>
        <w:t>半径一点一，得到刚才两组。</w:t>
      </w:r>
    </w:p>
    <w:p>
      <w:r>
        <w:t>半径五点一时，二与七之间差五已经连上，而且相应邻域足够多，核心链把两边合成一组。最小点数则提高或降低需要多少局部证据，不是指定最终组数。排序的第k邻居距离曲线可帮助寻找稠密区域与稀疏尾部的过渡，但拐点可能不明显，且k和是否计自身要一致。还要提醒符号epsilon：上一讲SVR表示输出误差容忍，这里表示输入空间邻域半径，含义完全不同。我们分别说出单位，再讨论参数选法。随后看密度差异为何让单一半径困难，避免把DBSCAN也说成万能算法。半径必须放在选定缩放之后的距离里解释。若消费金额单位改变，仍复制原半径而不处理尺度，就等于换了密度定义。请再把最小点数改成二复算角色，观察组数未必改变，但哪些点允许继续扩张已经不同。</w:t>
      </w:r>
    </w:p>
    <w:p>
      <w:pPr>
        <w:pStyle w:val="Heading2"/>
      </w:pPr>
      <w:r>
        <w:t>PDF 047  同一个半径，可能照顾不了稀疏组和密集组</w:t>
      </w:r>
    </w:p>
    <w:p>
      <w:r>
        <w:t>先看原始点中不同团的疏密。右边固定邻居门槛而改变半径，比较哪些团被连接、哪些点变为噪声。稀疏团要较大半径，密集团又可能因此并合，这就是单一半径的限制。</w:t>
      </w:r>
    </w:p>
    <w:p>
      <w:pPr>
        <w:pStyle w:val="Heading2"/>
      </w:pPr>
      <w:r>
        <w:t>PDF 048  把相似写成图，再把图的连接结构变成分组</w:t>
      </w:r>
    </w:p>
    <w:p>
      <w:r>
        <w:t>先用已算过的六个分数构一个无权图。半径一点一只能连上零和一、一和二，以及七和八、八和九。每点度数是一、二、一、一、二、一。度矩阵减邻接矩阵得到屏幕上两个三乘三块。</w:t>
      </w:r>
    </w:p>
    <w:p>
      <w:r>
        <w:t>看第一个向量，前三项相同，后三项为零。任取前三行相乘，邻接差恰好抵消，所以结果为零；后半部分也为零。第二个向量同理。这两个零特征向量分别标记两个不连通部分。</w:t>
      </w:r>
    </w:p>
    <w:p>
      <w:r>
        <w:t>把两个向量并成两列，每个原始对象得到一个二维坐标。前三个对象坐标相同，后三个对象坐标也相同但在另一位置，再用分组算法便能分开。这是谱方法从图到新表示再到分组的完整小例子。一般图不完全断开时，使用小特征值对应向量保留连接结构；具体结果仍受建图和标准化约定影响。</w:t>
      </w:r>
    </w:p>
    <w:p>
      <w:pPr>
        <w:pStyle w:val="Heading2"/>
      </w:pPr>
      <w:r>
        <w:t>PDF 049  先选择结构问题，再选择对应方法</w:t>
      </w:r>
    </w:p>
    <w:p>
      <w:r>
        <w:t>回到同一个选择问题。紧凑中心结构可以从K均值开始；重叠和不同扩散方向适合考虑GMM；想保留不同粗细层次，用层次树；想识别密集区域并允许孤立点为噪声，可以考虑DBSCAN；如果相似网络本身有意义，可考虑谱方法。每种方法都带着相应假设和检查点。六个点分成低高两组时，多种方法一致并不奇怪；遇到复杂几何和异常点，差别才会明显。</w:t>
      </w:r>
    </w:p>
    <w:p>
      <w:pPr>
        <w:pStyle w:val="Heading2"/>
      </w:pPr>
      <w:r>
        <w:t>PDF 050  聚类目标更低是否说明分组更有用</w:t>
      </w:r>
    </w:p>
    <w:p>
      <w:r>
        <w:t>中心越多，平方距离通常越小，但这不能证明客户分组更有用。先明确每位客户的测量与时间窗，再看分组能否复现、能否解释，最后用独立证据检查实际用途。聚类目标不能自己生成类别含义。</w:t>
      </w:r>
    </w:p>
    <w:p>
      <w:r>
        <w:t>下一讲改变数据表示，但保留什么结构、用什么证据评价，仍然要先说清楚。</w:t>
      </w:r>
    </w:p>
    <w:sectPr w:rsidR="00FC693F" w:rsidRPr="0006063C" w:rsidSect="00034616">
      <w:footerReference w:type="default" r:id="rId9"/>
      <w:pgSz w:w="11906" w:h="16838"/>
      <w:pgMar w:top="935" w:right="1134" w:bottom="935"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第10讲 · 中文讲稿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20"/>
    </w:pPr>
    <w:rPr>
      <w:rFonts w:ascii="Microsoft YaHei" w:hAnsi="Microsoft YaHei" w:eastAsia="Microsoft YaHei"/>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ascii="Microsoft YaHei" w:hAnsi="Microsoft YaHei" w:eastAsia="Microsoft YaHei"/>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Microsoft YaHei" w:hAnsi="Microsoft YaHei" w:eastAsia="Microsoft YaHei"/>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color w:val="000000"/>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